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0F" w:rsidRDefault="00C80D0F" w:rsidP="00C80D0F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Adler-Milstein, Julia, Andrew P. McAfee, David W. Bates, and Ashish</w:t>
      </w:r>
      <w:r>
        <w:br/>
        <w:t xml:space="preserve">K. </w:t>
      </w:r>
      <w:proofErr w:type="spellStart"/>
      <w:r>
        <w:t>Jha</w:t>
      </w:r>
      <w:proofErr w:type="spellEnd"/>
      <w:r>
        <w:t>. “The State of Regional Health Information Organizations</w:t>
      </w:r>
      <w:proofErr w:type="gramStart"/>
      <w:r>
        <w:t>:</w:t>
      </w:r>
      <w:proofErr w:type="gramEnd"/>
      <w:r>
        <w:br/>
        <w:t>Current Activities and Financing.” Health Affairs 27, no. 1 (February</w:t>
      </w:r>
      <w:r>
        <w:br/>
        <w:t>2008): W60–W69. doi:10.1377/hlthaff.27.1.w60.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r>
        <w:t>Altman, Russ B., and Teri E. Klein. “Challenges for Biomedical</w:t>
      </w:r>
      <w:r>
        <w:br/>
        <w:t>Informatics and Pharmacogenomics.” Annual Review of Pharmacology and</w:t>
      </w:r>
      <w:r>
        <w:br/>
        <w:t>Toxicology 42, no. 1 (2002):113–33.</w:t>
      </w:r>
      <w:r>
        <w:br/>
        <w:t>doi:10.1146/annurev.pharmtox.42.082401.140850.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r>
        <w:t xml:space="preserve">Ash, J. S., M. Berg, and E. </w:t>
      </w:r>
      <w:proofErr w:type="spellStart"/>
      <w:r>
        <w:t>Coiera</w:t>
      </w:r>
      <w:proofErr w:type="spellEnd"/>
      <w:r>
        <w:t>. “Some Unintended Consequences of</w:t>
      </w:r>
      <w:r>
        <w:br/>
        <w:t>Information Technology in Health Care: The Nature of Patient Care</w:t>
      </w:r>
      <w:r>
        <w:br/>
        <w:t>Information System-Related Errors.” Journal of the American Medical</w:t>
      </w:r>
      <w:r>
        <w:br/>
        <w:t>Informatics Association 11, no. 2 (April 2004):</w:t>
      </w:r>
      <w:r>
        <w:br/>
        <w:t>104–12. doi:10.1197/jamia.M1471.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r>
        <w:t xml:space="preserve">Benitez, Kathleen, and Bradley </w:t>
      </w:r>
      <w:proofErr w:type="spellStart"/>
      <w:r>
        <w:t>Malin</w:t>
      </w:r>
      <w:proofErr w:type="spellEnd"/>
      <w:r>
        <w:t>. “Evaluating Re-Identification</w:t>
      </w:r>
      <w:r>
        <w:br/>
        <w:t>Risks with Respect to the HIPAA Privacy Rule.” Journal of the American</w:t>
      </w:r>
      <w:r>
        <w:br/>
        <w:t>Medical Informatics Association 17, no. 2 (March 2010):</w:t>
      </w:r>
      <w:r>
        <w:br/>
        <w:t>169–77. doi:10.1136/jamia.2009.000026.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r>
        <w:t xml:space="preserve">Campbell, Stephen M., David Reeves, </w:t>
      </w:r>
      <w:proofErr w:type="spellStart"/>
      <w:r>
        <w:t>Evangelos</w:t>
      </w:r>
      <w:proofErr w:type="spellEnd"/>
      <w:r>
        <w:t xml:space="preserve"> </w:t>
      </w:r>
      <w:proofErr w:type="spellStart"/>
      <w:r>
        <w:t>Kontopantelis</w:t>
      </w:r>
      <w:proofErr w:type="spellEnd"/>
      <w:r>
        <w:t>, Bonnie</w:t>
      </w:r>
      <w:r>
        <w:br/>
      </w:r>
      <w:proofErr w:type="spellStart"/>
      <w:r>
        <w:t>Sibbald</w:t>
      </w:r>
      <w:proofErr w:type="spellEnd"/>
      <w:r>
        <w:t>, and Martin Roland. “Effects of Pay for Performance on the</w:t>
      </w:r>
      <w:r>
        <w:br/>
        <w:t>Quality of Primary Care in England.” New England Journal of Medicine</w:t>
      </w:r>
      <w:r>
        <w:br/>
        <w:t xml:space="preserve">361, no. 4 (July 23, 2009): 368–78. </w:t>
      </w:r>
      <w:proofErr w:type="gramStart"/>
      <w:r>
        <w:t>doi:</w:t>
      </w:r>
      <w:proofErr w:type="gramEnd"/>
      <w:r>
        <w:t>10.1056/NEJMsa0807651.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r>
        <w:t xml:space="preserve">Chan, Marie, Daniel </w:t>
      </w:r>
      <w:proofErr w:type="spellStart"/>
      <w:r>
        <w:t>Esteve</w:t>
      </w:r>
      <w:proofErr w:type="spellEnd"/>
      <w:r>
        <w:t xml:space="preserve">, Christophe </w:t>
      </w:r>
      <w:proofErr w:type="spellStart"/>
      <w:r>
        <w:t>Escriba</w:t>
      </w:r>
      <w:proofErr w:type="spellEnd"/>
      <w:r>
        <w:t>, and Eric Campo. “A</w:t>
      </w:r>
      <w:r>
        <w:br/>
        <w:t>Review of Smart Homes - Present State and Future Challenges.” Computer</w:t>
      </w:r>
      <w:r>
        <w:br/>
        <w:t>Methods and Programs in Biomedicine 91, no. 1 (July 2008):</w:t>
      </w:r>
      <w:r>
        <w:br/>
        <w:t>55–81. doi:10.1016/j.cmpb.2008.02.001.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r>
        <w:t xml:space="preserve">Cohen, Michael D., and P. Brian </w:t>
      </w:r>
      <w:proofErr w:type="spellStart"/>
      <w:r>
        <w:t>Hilligoss</w:t>
      </w:r>
      <w:proofErr w:type="spellEnd"/>
      <w:r>
        <w:t>. “The Published Literature</w:t>
      </w:r>
      <w:r>
        <w:br/>
        <w:t>on Handoffs in Hospitals: Deficiencies Identified in an Extensive</w:t>
      </w:r>
      <w:r>
        <w:br/>
        <w:t>Review.” Quality &amp; Safety in Health Care 19, no. 6 (December 2010):</w:t>
      </w:r>
      <w:r>
        <w:br/>
        <w:t>493–97. doi:10.1136/qshc.2009.033480.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proofErr w:type="spellStart"/>
      <w:r>
        <w:t>Demiris</w:t>
      </w:r>
      <w:proofErr w:type="spellEnd"/>
      <w:r>
        <w:t xml:space="preserve">, George, Lawrence B. Afrin, Stuart </w:t>
      </w:r>
      <w:proofErr w:type="spellStart"/>
      <w:r>
        <w:t>Speedie</w:t>
      </w:r>
      <w:proofErr w:type="spellEnd"/>
      <w:r>
        <w:t>, Karen L. Courtney,</w:t>
      </w:r>
      <w:r>
        <w:br/>
        <w:t xml:space="preserve">Manu </w:t>
      </w:r>
      <w:proofErr w:type="spellStart"/>
      <w:r>
        <w:t>Sondhi</w:t>
      </w:r>
      <w:proofErr w:type="spellEnd"/>
      <w:r>
        <w:t xml:space="preserve">, Vivian </w:t>
      </w:r>
      <w:proofErr w:type="spellStart"/>
      <w:r>
        <w:t>Vimarlund</w:t>
      </w:r>
      <w:proofErr w:type="spellEnd"/>
      <w:r>
        <w:t xml:space="preserve">, Christian </w:t>
      </w:r>
      <w:proofErr w:type="spellStart"/>
      <w:r>
        <w:t>Lovis</w:t>
      </w:r>
      <w:proofErr w:type="spellEnd"/>
      <w:r>
        <w:t xml:space="preserve">, </w:t>
      </w:r>
      <w:proofErr w:type="spellStart"/>
      <w:r>
        <w:t>Williaim</w:t>
      </w:r>
      <w:proofErr w:type="spellEnd"/>
      <w:r>
        <w:t xml:space="preserve"> </w:t>
      </w:r>
      <w:proofErr w:type="spellStart"/>
      <w:r>
        <w:t>Goossen</w:t>
      </w:r>
      <w:proofErr w:type="spellEnd"/>
      <w:r>
        <w:t>, and</w:t>
      </w:r>
      <w:r>
        <w:br/>
        <w:t>Cecil Lynch. “Patient-Centered Applications: Use of Information</w:t>
      </w:r>
      <w:r>
        <w:br/>
        <w:t>Technology to Promote Disease Management and Wellness. A White Paper</w:t>
      </w:r>
      <w:r>
        <w:br/>
        <w:t>by the AMIA Knowledge in Motion Working Group.” Journal of the</w:t>
      </w:r>
      <w:r>
        <w:br/>
        <w:t>American Medical Informatics Association 15, no. 1 (February 2008):</w:t>
      </w:r>
      <w:r>
        <w:br/>
        <w:t>8–13. doi:10.1197/jamia.M2492.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proofErr w:type="spellStart"/>
      <w:r>
        <w:t>DesRoches</w:t>
      </w:r>
      <w:proofErr w:type="spellEnd"/>
      <w:r>
        <w:t xml:space="preserve">, Catherine M., Eric G. Campbell, </w:t>
      </w:r>
      <w:proofErr w:type="spellStart"/>
      <w:r>
        <w:t>Sowmya</w:t>
      </w:r>
      <w:proofErr w:type="spellEnd"/>
      <w:r>
        <w:t xml:space="preserve"> R. Rao, Karen</w:t>
      </w:r>
      <w:r>
        <w:br/>
      </w:r>
      <w:proofErr w:type="spellStart"/>
      <w:r>
        <w:t>Donelan</w:t>
      </w:r>
      <w:proofErr w:type="spellEnd"/>
      <w:r>
        <w:t xml:space="preserve">, Timothy G. Ferris, Ashish </w:t>
      </w:r>
      <w:proofErr w:type="spellStart"/>
      <w:r>
        <w:t>Jha</w:t>
      </w:r>
      <w:proofErr w:type="spellEnd"/>
      <w:r>
        <w:t xml:space="preserve">, </w:t>
      </w:r>
      <w:proofErr w:type="spellStart"/>
      <w:r>
        <w:t>Rainu</w:t>
      </w:r>
      <w:proofErr w:type="spellEnd"/>
      <w:r>
        <w:t xml:space="preserve"> </w:t>
      </w:r>
      <w:proofErr w:type="spellStart"/>
      <w:r>
        <w:t>Kaushal</w:t>
      </w:r>
      <w:proofErr w:type="spellEnd"/>
      <w:r>
        <w:t>, et</w:t>
      </w:r>
      <w:r>
        <w:br/>
        <w:t>al. “Electronic Health Records in Ambulatory Care - A National Survey</w:t>
      </w:r>
      <w:r>
        <w:br/>
        <w:t>of Physicians.” New England Journal of Medicine 359, no. 1 (July 3</w:t>
      </w:r>
      <w:proofErr w:type="gramStart"/>
      <w:r>
        <w:t>,</w:t>
      </w:r>
      <w:proofErr w:type="gramEnd"/>
      <w:r>
        <w:br/>
        <w:t xml:space="preserve">2008): 50–60. </w:t>
      </w:r>
      <w:proofErr w:type="gramStart"/>
      <w:r>
        <w:t>doi:</w:t>
      </w:r>
      <w:proofErr w:type="gramEnd"/>
      <w:r>
        <w:t>10.1056/NEJMsa0802005.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proofErr w:type="spellStart"/>
      <w:r>
        <w:lastRenderedPageBreak/>
        <w:t>Embi</w:t>
      </w:r>
      <w:proofErr w:type="spellEnd"/>
      <w:r>
        <w:t>, Peter J., and Philip R. O. Payne. “Clinical Research</w:t>
      </w:r>
      <w:r>
        <w:br/>
        <w:t>Informatics: Challenges, Opportunities and Definition for an Emerging</w:t>
      </w:r>
      <w:r>
        <w:br/>
        <w:t>Domain.” Journal of the American Medical Informatics Association 16</w:t>
      </w:r>
      <w:proofErr w:type="gramStart"/>
      <w:r>
        <w:t>,</w:t>
      </w:r>
      <w:proofErr w:type="gramEnd"/>
      <w:r>
        <w:br/>
        <w:t>no. 3 (June 2009): 316–27. doi:10.1197/jamia.M3005.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r>
        <w:t>Fleming, David A., Karen E. Edison, and Hon Pak. “</w:t>
      </w:r>
      <w:proofErr w:type="spellStart"/>
      <w:r>
        <w:t>Telehealth</w:t>
      </w:r>
      <w:proofErr w:type="spellEnd"/>
      <w:r>
        <w:t xml:space="preserve"> Ethics.”</w:t>
      </w:r>
      <w:r>
        <w:br/>
        <w:t>Telemedicine Journal and E-Health 15, no. 8 (October 2009):</w:t>
      </w:r>
      <w:r>
        <w:br/>
        <w:t>797–803. doi:10.1089/tmj.2009.0035.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r>
        <w:t>Friedman, Charles P., Adam K. Wong, and David Blumenthal. “Achieving a</w:t>
      </w:r>
      <w:r>
        <w:br/>
        <w:t>Nationwide Learning Health System.” Science Translational Medicine 2</w:t>
      </w:r>
      <w:proofErr w:type="gramStart"/>
      <w:r>
        <w:t>,</w:t>
      </w:r>
      <w:proofErr w:type="gramEnd"/>
      <w:r>
        <w:br/>
        <w:t>no. 57 (November 10, 2010):</w:t>
      </w:r>
      <w:r>
        <w:br/>
        <w:t>57cm29–57cm29. doi:10.1126/scitranslmed.3001456.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proofErr w:type="spellStart"/>
      <w:r>
        <w:t>Giuse</w:t>
      </w:r>
      <w:proofErr w:type="spellEnd"/>
      <w:r>
        <w:t xml:space="preserve">, </w:t>
      </w:r>
      <w:proofErr w:type="spellStart"/>
      <w:r>
        <w:t>Nunzia</w:t>
      </w:r>
      <w:proofErr w:type="spellEnd"/>
      <w:r>
        <w:t xml:space="preserve"> B., </w:t>
      </w:r>
      <w:proofErr w:type="spellStart"/>
      <w:r>
        <w:t>Taneya</w:t>
      </w:r>
      <w:proofErr w:type="spellEnd"/>
      <w:r>
        <w:t xml:space="preserve"> Y. </w:t>
      </w:r>
      <w:proofErr w:type="spellStart"/>
      <w:r>
        <w:t>Koonce</w:t>
      </w:r>
      <w:proofErr w:type="spellEnd"/>
      <w:r>
        <w:t xml:space="preserve">, Rebecca N. Jerome, </w:t>
      </w:r>
      <w:proofErr w:type="spellStart"/>
      <w:r>
        <w:t>Molynda</w:t>
      </w:r>
      <w:proofErr w:type="spellEnd"/>
      <w:r>
        <w:t xml:space="preserve"> </w:t>
      </w:r>
      <w:proofErr w:type="spellStart"/>
      <w:r>
        <w:t>Cahall</w:t>
      </w:r>
      <w:proofErr w:type="spellEnd"/>
      <w:r>
        <w:t>,</w:t>
      </w:r>
      <w:r>
        <w:br/>
      </w:r>
      <w:proofErr w:type="spellStart"/>
      <w:r>
        <w:t>Nila</w:t>
      </w:r>
      <w:proofErr w:type="spellEnd"/>
      <w:r>
        <w:t xml:space="preserve"> A. </w:t>
      </w:r>
      <w:proofErr w:type="spellStart"/>
      <w:r>
        <w:t>Sathe</w:t>
      </w:r>
      <w:proofErr w:type="spellEnd"/>
      <w:r>
        <w:t>, and Annette Williams. “Evolution of a Mature Clinical</w:t>
      </w:r>
      <w:r>
        <w:br/>
      </w:r>
      <w:proofErr w:type="spellStart"/>
      <w:r>
        <w:t>Informationist</w:t>
      </w:r>
      <w:proofErr w:type="spellEnd"/>
      <w:r>
        <w:t xml:space="preserve"> Model.” Journal of the American Medical Informatics</w:t>
      </w:r>
      <w:r>
        <w:br/>
        <w:t>Association : JAMIA 12, no. 3 (2005): 249–55. doi:10.1197/jamia.M1726.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r>
        <w:t xml:space="preserve">Goodman, Kenneth W., Eta S. </w:t>
      </w:r>
      <w:proofErr w:type="spellStart"/>
      <w:r>
        <w:t>Berner</w:t>
      </w:r>
      <w:proofErr w:type="spellEnd"/>
      <w:r>
        <w:t>, Mark A. Dente, Bonnie Kaplan, Ross</w:t>
      </w:r>
      <w:r>
        <w:br/>
        <w:t>Koppel, Donald Rucker, Daniel Z. Sands, and Peter</w:t>
      </w:r>
      <w:r>
        <w:br/>
      </w:r>
      <w:proofErr w:type="spellStart"/>
      <w:r>
        <w:t>Winkelstein</w:t>
      </w:r>
      <w:proofErr w:type="spellEnd"/>
      <w:r>
        <w:t>. “Challenges in Ethics, Safety, Best Practices, and</w:t>
      </w:r>
      <w:r>
        <w:br/>
        <w:t>Oversight Regarding HIT Vendors, Their Customers, and Patients: A</w:t>
      </w:r>
      <w:r>
        <w:br/>
        <w:t>Report of an AMIA Special Task Force.” Journal of the American Medical</w:t>
      </w:r>
      <w:r>
        <w:br/>
        <w:t>Informatics Association 18, no. 1 (January 2011):</w:t>
      </w:r>
      <w:r>
        <w:br/>
        <w:t>77–81. doi:10.1136/jamia.2010.008946.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proofErr w:type="spellStart"/>
      <w:r>
        <w:t>Hayrinen</w:t>
      </w:r>
      <w:proofErr w:type="spellEnd"/>
      <w:r>
        <w:t xml:space="preserve">, </w:t>
      </w:r>
      <w:proofErr w:type="spellStart"/>
      <w:r>
        <w:t>Kristiina</w:t>
      </w:r>
      <w:proofErr w:type="spellEnd"/>
      <w:r>
        <w:t xml:space="preserve">, </w:t>
      </w:r>
      <w:proofErr w:type="spellStart"/>
      <w:r>
        <w:t>Kaija</w:t>
      </w:r>
      <w:proofErr w:type="spellEnd"/>
      <w:r>
        <w:t xml:space="preserve"> </w:t>
      </w:r>
      <w:proofErr w:type="spellStart"/>
      <w:r>
        <w:t>Saranto</w:t>
      </w:r>
      <w:proofErr w:type="spellEnd"/>
      <w:r>
        <w:t xml:space="preserve">, and </w:t>
      </w:r>
      <w:proofErr w:type="spellStart"/>
      <w:r>
        <w:t>Pirkko</w:t>
      </w:r>
      <w:proofErr w:type="spellEnd"/>
      <w:r>
        <w:t xml:space="preserve"> </w:t>
      </w:r>
      <w:proofErr w:type="spellStart"/>
      <w:r>
        <w:t>Nykanen</w:t>
      </w:r>
      <w:proofErr w:type="spellEnd"/>
      <w:r>
        <w:t>. “Definition</w:t>
      </w:r>
      <w:proofErr w:type="gramStart"/>
      <w:r>
        <w:t>,</w:t>
      </w:r>
      <w:proofErr w:type="gramEnd"/>
      <w:r>
        <w:br/>
        <w:t>Structure, Content, Use and Impacts of Electronic Health Records: A</w:t>
      </w:r>
      <w:r>
        <w:br/>
        <w:t>Review of the Research Literature.” International Journal of Medical</w:t>
      </w:r>
      <w:r>
        <w:br/>
        <w:t>Informatics 77, no. 5 (May 2008):</w:t>
      </w:r>
      <w:r>
        <w:br/>
        <w:t>291–304. doi:10.1016/j.ijmedinf.2007.09.001.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r>
        <w:t>Hider, Philip N., Gemma Griffin, Marg Walker, and Edward</w:t>
      </w:r>
      <w:r>
        <w:br/>
        <w:t>Coughlan. “The Information-Seeking Behavior of Clinical Staff in a</w:t>
      </w:r>
      <w:r>
        <w:br/>
        <w:t>Large Health Care Organization.” Journal of the Medical Library</w:t>
      </w:r>
      <w:r>
        <w:br/>
        <w:t>Association : JMLA 97, no. 1 (January 2009):</w:t>
      </w:r>
      <w:r>
        <w:br/>
        <w:t>47–50. doi:10.3163/1536-5050.97.1.009.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r>
        <w:t>Holden, Richard J. “Physicians’ Beliefs about Using EMR and CPOE: In</w:t>
      </w:r>
      <w:r>
        <w:br/>
        <w:t>Pursuit of a Contextualized Understanding of Health IT Use Behavior.”</w:t>
      </w:r>
      <w:r>
        <w:br/>
      </w:r>
      <w:proofErr w:type="spellStart"/>
      <w:r>
        <w:t>Int</w:t>
      </w:r>
      <w:proofErr w:type="spellEnd"/>
      <w:r>
        <w:t xml:space="preserve"> J Med Inform 79, no. 2 (February 2010):</w:t>
      </w:r>
      <w:r>
        <w:br/>
        <w:t>71–80. doi:10.1016/j.ijmedinf.2009.12.003.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r>
        <w:t>Holden, Richard J, and Ben-</w:t>
      </w:r>
      <w:proofErr w:type="spellStart"/>
      <w:r>
        <w:t>Tzion</w:t>
      </w:r>
      <w:proofErr w:type="spellEnd"/>
      <w:r>
        <w:t xml:space="preserve"> Karsh. “The Technology Acceptance</w:t>
      </w:r>
      <w:r>
        <w:br/>
        <w:t xml:space="preserve">Model: </w:t>
      </w:r>
      <w:proofErr w:type="gramStart"/>
      <w:r>
        <w:t>Its</w:t>
      </w:r>
      <w:proofErr w:type="gramEnd"/>
      <w:r>
        <w:t xml:space="preserve"> Past and Its Future in Health Care.” J Biomed Inform 43</w:t>
      </w:r>
      <w:proofErr w:type="gramStart"/>
      <w:r>
        <w:t>,</w:t>
      </w:r>
      <w:proofErr w:type="gramEnd"/>
      <w:r>
        <w:br/>
        <w:t>no. 1 (February 2010): 159–72. doi:10.1016/j.jbi.2009.07.002.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proofErr w:type="spellStart"/>
      <w:r>
        <w:t>Kaelber</w:t>
      </w:r>
      <w:proofErr w:type="spellEnd"/>
      <w:r>
        <w:t xml:space="preserve">, David C., Ashish K. </w:t>
      </w:r>
      <w:proofErr w:type="spellStart"/>
      <w:r>
        <w:t>Jha</w:t>
      </w:r>
      <w:proofErr w:type="spellEnd"/>
      <w:r>
        <w:t>, Douglas Johnston, Blackford</w:t>
      </w:r>
      <w:r>
        <w:br/>
        <w:t>Middleton, and David W. Bates. “A Research Agenda for Personal Health</w:t>
      </w:r>
      <w:r>
        <w:br/>
      </w:r>
      <w:r>
        <w:lastRenderedPageBreak/>
        <w:t>Records (PHRs).” Journal of the American Medical Informatics</w:t>
      </w:r>
      <w:r>
        <w:br/>
        <w:t>Association 15, no. 6 (December 2008): 729–36. doi:10.1197/jamia.M2547.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r>
        <w:t xml:space="preserve">Kang, Hyun </w:t>
      </w:r>
      <w:proofErr w:type="spellStart"/>
      <w:r>
        <w:t>Gu</w:t>
      </w:r>
      <w:proofErr w:type="spellEnd"/>
      <w:r>
        <w:t xml:space="preserve">, Diane F. Mahoney, Helen </w:t>
      </w:r>
      <w:proofErr w:type="spellStart"/>
      <w:r>
        <w:t>Hoenig</w:t>
      </w:r>
      <w:proofErr w:type="spellEnd"/>
      <w:r>
        <w:t xml:space="preserve">, Victor A. </w:t>
      </w:r>
      <w:proofErr w:type="spellStart"/>
      <w:r>
        <w:t>Hirth</w:t>
      </w:r>
      <w:proofErr w:type="spellEnd"/>
      <w:r>
        <w:t>, Paolo</w:t>
      </w:r>
      <w:r>
        <w:br/>
      </w:r>
      <w:proofErr w:type="spellStart"/>
      <w:r>
        <w:t>Bonato</w:t>
      </w:r>
      <w:proofErr w:type="spellEnd"/>
      <w:r>
        <w:t xml:space="preserve">, </w:t>
      </w:r>
      <w:proofErr w:type="spellStart"/>
      <w:r>
        <w:t>Ihab</w:t>
      </w:r>
      <w:proofErr w:type="spellEnd"/>
      <w:r>
        <w:t xml:space="preserve"> </w:t>
      </w:r>
      <w:proofErr w:type="spellStart"/>
      <w:r>
        <w:t>Hajjar</w:t>
      </w:r>
      <w:proofErr w:type="spellEnd"/>
      <w:r>
        <w:t xml:space="preserve">, and Lewis A. </w:t>
      </w:r>
      <w:proofErr w:type="spellStart"/>
      <w:r>
        <w:t>Lipsitz</w:t>
      </w:r>
      <w:proofErr w:type="spellEnd"/>
      <w:r>
        <w:t>. “In Situ Monitoring of</w:t>
      </w:r>
      <w:r>
        <w:br/>
        <w:t>Health in Older Adults: Technologies and Issues.” Journal of the</w:t>
      </w:r>
      <w:r>
        <w:br/>
        <w:t>American Geriatrics Society 58, no. 8 (August 2010):</w:t>
      </w:r>
      <w:r>
        <w:br/>
        <w:t>1579–86. doi:10.1111/j.1532-5415.2010.02959.x.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proofErr w:type="spellStart"/>
      <w:r>
        <w:t>Kaushal</w:t>
      </w:r>
      <w:proofErr w:type="spellEnd"/>
      <w:r>
        <w:t xml:space="preserve">, </w:t>
      </w:r>
      <w:proofErr w:type="spellStart"/>
      <w:r>
        <w:t>Rainu</w:t>
      </w:r>
      <w:proofErr w:type="spellEnd"/>
      <w:r>
        <w:t xml:space="preserve">, Lisa M. Kern, Yolanda Barron, Jill </w:t>
      </w:r>
      <w:proofErr w:type="spellStart"/>
      <w:r>
        <w:t>Quaresimo</w:t>
      </w:r>
      <w:proofErr w:type="spellEnd"/>
      <w:r>
        <w:t>, and</w:t>
      </w:r>
      <w:r>
        <w:br/>
        <w:t>Erika L. Abramson. “Electronic Prescribing Improves Medication Safety</w:t>
      </w:r>
      <w:r>
        <w:br/>
        <w:t>in Community-Based Office Practices.” Journal of General Internal</w:t>
      </w:r>
      <w:r>
        <w:br/>
        <w:t xml:space="preserve">Medicine 25, no. 6 (June 2010): 530–36. </w:t>
      </w:r>
      <w:proofErr w:type="gramStart"/>
      <w:r>
        <w:t>doi:</w:t>
      </w:r>
      <w:proofErr w:type="gramEnd"/>
      <w:r>
        <w:t>10.1007/s11606-009-1238-8.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proofErr w:type="spellStart"/>
      <w:r>
        <w:t>Keselman</w:t>
      </w:r>
      <w:proofErr w:type="spellEnd"/>
      <w:r>
        <w:t xml:space="preserve">, </w:t>
      </w:r>
      <w:proofErr w:type="spellStart"/>
      <w:r>
        <w:t>Alla</w:t>
      </w:r>
      <w:proofErr w:type="spellEnd"/>
      <w:r>
        <w:t>, Allen C. Browne, and David R. Kaufman. “Consumer</w:t>
      </w:r>
      <w:r>
        <w:br/>
        <w:t>Health Information Seeking as Hypothesis Testing.” Journal of the</w:t>
      </w:r>
      <w:r>
        <w:br/>
        <w:t>American Medical Informatics Association 15, no. 4 (August 2008):</w:t>
      </w:r>
      <w:r>
        <w:br/>
        <w:t>484–95. doi:10.1197/jamia.M2449.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r>
        <w:t xml:space="preserve">Lazarus, Ross, Michael </w:t>
      </w:r>
      <w:proofErr w:type="spellStart"/>
      <w:r>
        <w:t>Klompas</w:t>
      </w:r>
      <w:proofErr w:type="spellEnd"/>
      <w:r>
        <w:t>, Francis X. Campion, Scott</w:t>
      </w:r>
      <w:r>
        <w:br/>
        <w:t xml:space="preserve">J. N. McNabb, </w:t>
      </w:r>
      <w:proofErr w:type="spellStart"/>
      <w:r>
        <w:t>Xuanlin</w:t>
      </w:r>
      <w:proofErr w:type="spellEnd"/>
      <w:r>
        <w:t xml:space="preserve"> </w:t>
      </w:r>
      <w:proofErr w:type="spellStart"/>
      <w:r>
        <w:t>Hou</w:t>
      </w:r>
      <w:proofErr w:type="spellEnd"/>
      <w:r>
        <w:t>, James Daniel, Gillian Haney, Alfred</w:t>
      </w:r>
      <w:r>
        <w:br/>
      </w:r>
      <w:proofErr w:type="spellStart"/>
      <w:r>
        <w:t>DeMaria</w:t>
      </w:r>
      <w:proofErr w:type="spellEnd"/>
      <w:r>
        <w:t xml:space="preserve">, Leslie </w:t>
      </w:r>
      <w:proofErr w:type="spellStart"/>
      <w:r>
        <w:t>Lenert</w:t>
      </w:r>
      <w:proofErr w:type="spellEnd"/>
      <w:r>
        <w:t>, and Richard Platt. “Electronic Support for</w:t>
      </w:r>
      <w:r>
        <w:br/>
        <w:t>Public Health: Validated Case Finding and Reporting for Notifiable</w:t>
      </w:r>
      <w:r>
        <w:br/>
        <w:t>Diseases Using Electronic Medical Data.” Journal of the American</w:t>
      </w:r>
      <w:r>
        <w:br/>
        <w:t>Medical Informatics Association 16, no. 1 (February 2009):</w:t>
      </w:r>
      <w:r>
        <w:br/>
        <w:t>18–24. doi:10.1197/jamia.M2848.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r>
        <w:t xml:space="preserve">Mackinnon, A. D., R. A. </w:t>
      </w:r>
      <w:proofErr w:type="spellStart"/>
      <w:r>
        <w:t>Billington</w:t>
      </w:r>
      <w:proofErr w:type="spellEnd"/>
      <w:r>
        <w:t>, E. J. Adam, D. D. Dundas, and</w:t>
      </w:r>
      <w:r>
        <w:br/>
        <w:t>U. Patel. “Picture Archiving and Communication Systems Lead to</w:t>
      </w:r>
      <w:r>
        <w:br/>
        <w:t>Sustained Improvements in Reporting Times and Productivity: Results of</w:t>
      </w:r>
      <w:r>
        <w:br/>
        <w:t>a 5-Year Audit.” Clinical Radiology 63, no. 7 (July 2008):</w:t>
      </w:r>
      <w:r>
        <w:br/>
        <w:t>796–804. doi:10.1016/j.crad.2007.12.015.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r>
        <w:t xml:space="preserve">Meats, Emma, Jon </w:t>
      </w:r>
      <w:proofErr w:type="spellStart"/>
      <w:r>
        <w:t>Brassey</w:t>
      </w:r>
      <w:proofErr w:type="spellEnd"/>
      <w:r>
        <w:t xml:space="preserve">, Carl </w:t>
      </w:r>
      <w:proofErr w:type="spellStart"/>
      <w:r>
        <w:t>Heneghan</w:t>
      </w:r>
      <w:proofErr w:type="spellEnd"/>
      <w:r>
        <w:t xml:space="preserve">, and Paul </w:t>
      </w:r>
      <w:proofErr w:type="spellStart"/>
      <w:r>
        <w:t>Glasziou</w:t>
      </w:r>
      <w:proofErr w:type="spellEnd"/>
      <w:r>
        <w:t>. “Using the</w:t>
      </w:r>
      <w:r>
        <w:br/>
        <w:t>Turning Research Into Practice (TRIP) Database: How Do Clinicians</w:t>
      </w:r>
      <w:r>
        <w:br/>
        <w:t>Really Search?” Journal of the Medical Library Association 95, no. 2</w:t>
      </w:r>
      <w:r>
        <w:br/>
        <w:t>(April 2007): 156–63. doi:10.3163/1536-5050.95.2.156.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proofErr w:type="spellStart"/>
      <w:r>
        <w:t>Mosa</w:t>
      </w:r>
      <w:proofErr w:type="spellEnd"/>
      <w:r>
        <w:t xml:space="preserve">, Abu Saleh Mohammad, </w:t>
      </w:r>
      <w:proofErr w:type="spellStart"/>
      <w:r>
        <w:t>Illhoi</w:t>
      </w:r>
      <w:proofErr w:type="spellEnd"/>
      <w:r>
        <w:t xml:space="preserve"> </w:t>
      </w:r>
      <w:proofErr w:type="spellStart"/>
      <w:r>
        <w:t>Yoo</w:t>
      </w:r>
      <w:proofErr w:type="spellEnd"/>
      <w:r>
        <w:t>, and Lincoln Sheets. “A</w:t>
      </w:r>
      <w:r>
        <w:br/>
        <w:t xml:space="preserve">Systematic Review of Healthcare Applications for Smartphones.” </w:t>
      </w:r>
      <w:proofErr w:type="spellStart"/>
      <w:r>
        <w:t>Bmc</w:t>
      </w:r>
      <w:proofErr w:type="spellEnd"/>
      <w:r>
        <w:br/>
        <w:t>Medical Informatics and Decision Making 12 (July 10</w:t>
      </w:r>
      <w:proofErr w:type="gramStart"/>
      <w:r>
        <w:t>,</w:t>
      </w:r>
      <w:proofErr w:type="gramEnd"/>
      <w:r>
        <w:br/>
        <w:t xml:space="preserve">2012). </w:t>
      </w:r>
      <w:proofErr w:type="gramStart"/>
      <w:r>
        <w:t>doi:</w:t>
      </w:r>
      <w:proofErr w:type="gramEnd"/>
      <w:r>
        <w:t>10.1186/1472-6947-12-67.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r>
        <w:t xml:space="preserve">Oh, H., C. </w:t>
      </w:r>
      <w:proofErr w:type="spellStart"/>
      <w:r>
        <w:t>Rizo</w:t>
      </w:r>
      <w:proofErr w:type="spellEnd"/>
      <w:r>
        <w:t xml:space="preserve">, M. </w:t>
      </w:r>
      <w:proofErr w:type="spellStart"/>
      <w:r>
        <w:t>Enkin</w:t>
      </w:r>
      <w:proofErr w:type="spellEnd"/>
      <w:r>
        <w:t xml:space="preserve">, and A. </w:t>
      </w:r>
      <w:proofErr w:type="spellStart"/>
      <w:r>
        <w:t>Jadad</w:t>
      </w:r>
      <w:proofErr w:type="spellEnd"/>
      <w:r>
        <w:t xml:space="preserve">. “What </w:t>
      </w:r>
      <w:proofErr w:type="gramStart"/>
      <w:r>
        <w:t>Is</w:t>
      </w:r>
      <w:proofErr w:type="gramEnd"/>
      <w:r>
        <w:t xml:space="preserve"> eHealth (3): A</w:t>
      </w:r>
      <w:r>
        <w:br/>
        <w:t>Systematic Review of Published Definitions.” Journal of Medical</w:t>
      </w:r>
      <w:r>
        <w:br/>
        <w:t>Internet Research 7, no. 1 (March 2005).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proofErr w:type="spellStart"/>
      <w:r>
        <w:t>Schardt</w:t>
      </w:r>
      <w:proofErr w:type="spellEnd"/>
      <w:r>
        <w:t xml:space="preserve">, Connie, Martha B. Adams, Thomas Owens, Sheri </w:t>
      </w:r>
      <w:proofErr w:type="spellStart"/>
      <w:r>
        <w:t>Keitz</w:t>
      </w:r>
      <w:proofErr w:type="spellEnd"/>
      <w:r>
        <w:t>, and Paul</w:t>
      </w:r>
      <w:r>
        <w:br/>
      </w:r>
      <w:proofErr w:type="spellStart"/>
      <w:r>
        <w:t>Fontelo</w:t>
      </w:r>
      <w:proofErr w:type="spellEnd"/>
      <w:r>
        <w:t>. “Utilization of the PICO Framework to Improve Searching</w:t>
      </w:r>
      <w:r>
        <w:br/>
        <w:t xml:space="preserve">PubMed for Clinical Questions.” </w:t>
      </w:r>
      <w:proofErr w:type="spellStart"/>
      <w:r>
        <w:t>Bmc</w:t>
      </w:r>
      <w:proofErr w:type="spellEnd"/>
      <w:r>
        <w:t xml:space="preserve"> Medical Informatics and Decision</w:t>
      </w:r>
      <w:r>
        <w:br/>
        <w:t xml:space="preserve">Making 7 (June 15, 2007). </w:t>
      </w:r>
      <w:proofErr w:type="gramStart"/>
      <w:r>
        <w:t>doi:</w:t>
      </w:r>
      <w:proofErr w:type="gramEnd"/>
      <w:r>
        <w:t>10.1186/1472-6947-7-16.</w:t>
      </w:r>
    </w:p>
    <w:p w:rsidR="00C80D0F" w:rsidRDefault="00C80D0F" w:rsidP="00C80D0F">
      <w:pPr>
        <w:pStyle w:val="ListParagraph"/>
        <w:numPr>
          <w:ilvl w:val="0"/>
          <w:numId w:val="5"/>
        </w:numPr>
      </w:pPr>
      <w:proofErr w:type="spellStart"/>
      <w:r>
        <w:lastRenderedPageBreak/>
        <w:t>Scheuner</w:t>
      </w:r>
      <w:proofErr w:type="spellEnd"/>
      <w:r>
        <w:t xml:space="preserve">, Maren T., Pauline </w:t>
      </w:r>
      <w:proofErr w:type="spellStart"/>
      <w:r>
        <w:t>Sieverding</w:t>
      </w:r>
      <w:proofErr w:type="spellEnd"/>
      <w:r>
        <w:t>, and Paul</w:t>
      </w:r>
      <w:r>
        <w:br/>
        <w:t xml:space="preserve">G. </w:t>
      </w:r>
      <w:proofErr w:type="spellStart"/>
      <w:r>
        <w:t>Shekelle</w:t>
      </w:r>
      <w:proofErr w:type="spellEnd"/>
      <w:r>
        <w:t>. “Delivery of Genomic Medicine for Common Chronic Adult</w:t>
      </w:r>
      <w:r>
        <w:br/>
        <w:t xml:space="preserve">Diseases - A Systematic Review.” </w:t>
      </w:r>
      <w:proofErr w:type="spellStart"/>
      <w:r>
        <w:t>Jama</w:t>
      </w:r>
      <w:proofErr w:type="spellEnd"/>
      <w:r>
        <w:t>-Journal of the American Medical</w:t>
      </w:r>
      <w:r>
        <w:br/>
        <w:t>Association 299, no. 11 (March 19, 2008):</w:t>
      </w:r>
      <w:r>
        <w:br/>
        <w:t>1320–34. doi:10.1001/jama.299.11.1320.</w:t>
      </w:r>
    </w:p>
    <w:p w:rsidR="00780C16" w:rsidRPr="00C80D0F" w:rsidRDefault="00C80D0F" w:rsidP="00C80D0F">
      <w:pPr>
        <w:pStyle w:val="ListParagraph"/>
        <w:numPr>
          <w:ilvl w:val="0"/>
          <w:numId w:val="5"/>
        </w:numPr>
      </w:pPr>
      <w:r>
        <w:t xml:space="preserve">Westbrook, Johanna I., Margaret </w:t>
      </w:r>
      <w:proofErr w:type="spellStart"/>
      <w:r>
        <w:t>Reckmann</w:t>
      </w:r>
      <w:proofErr w:type="spellEnd"/>
      <w:r>
        <w:t>, Ling Li, William</w:t>
      </w:r>
      <w:r>
        <w:br/>
        <w:t xml:space="preserve">B. </w:t>
      </w:r>
      <w:proofErr w:type="spellStart"/>
      <w:r>
        <w:t>Runciman</w:t>
      </w:r>
      <w:proofErr w:type="spellEnd"/>
      <w:r>
        <w:t xml:space="preserve">, Rosemary Burke, Connie Lo, Melissa T. </w:t>
      </w:r>
      <w:proofErr w:type="spellStart"/>
      <w:r>
        <w:t>Baysari</w:t>
      </w:r>
      <w:proofErr w:type="spellEnd"/>
      <w:r>
        <w:t>, Jeffrey</w:t>
      </w:r>
      <w:r>
        <w:br/>
        <w:t>Braithwaite, and Richard O. Day. “Effects of Two Commercial Electronic</w:t>
      </w:r>
      <w:r>
        <w:br/>
        <w:t>Prescribing Systems on Prescribing Error Rates in Hospital</w:t>
      </w:r>
      <w:r>
        <w:br/>
        <w:t xml:space="preserve">In-Patients: A Before and After Study.” </w:t>
      </w:r>
      <w:proofErr w:type="spellStart"/>
      <w:r>
        <w:t>Plos</w:t>
      </w:r>
      <w:proofErr w:type="spellEnd"/>
      <w:r>
        <w:t xml:space="preserve"> Medicine 9, no. 1</w:t>
      </w:r>
      <w:r>
        <w:br/>
        <w:t>(January 2012). doi:10.1371/journal.pmed.1001164.</w:t>
      </w:r>
    </w:p>
    <w:sectPr w:rsidR="00780C16" w:rsidRPr="00C80D0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403"/>
    <w:multiLevelType w:val="hybridMultilevel"/>
    <w:tmpl w:val="25688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0F22"/>
    <w:multiLevelType w:val="hybridMultilevel"/>
    <w:tmpl w:val="7C30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F1EE0"/>
    <w:multiLevelType w:val="hybridMultilevel"/>
    <w:tmpl w:val="72221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7314A"/>
    <w:multiLevelType w:val="hybridMultilevel"/>
    <w:tmpl w:val="608665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D0793F"/>
    <w:multiLevelType w:val="hybridMultilevel"/>
    <w:tmpl w:val="810C3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17"/>
    <w:rsid w:val="00072F61"/>
    <w:rsid w:val="000C4DDA"/>
    <w:rsid w:val="00276E80"/>
    <w:rsid w:val="00325A74"/>
    <w:rsid w:val="003B1193"/>
    <w:rsid w:val="00400F90"/>
    <w:rsid w:val="004874C5"/>
    <w:rsid w:val="00574390"/>
    <w:rsid w:val="006902FE"/>
    <w:rsid w:val="006923AA"/>
    <w:rsid w:val="00695687"/>
    <w:rsid w:val="006F44F1"/>
    <w:rsid w:val="00756EA9"/>
    <w:rsid w:val="00780C16"/>
    <w:rsid w:val="007B7E54"/>
    <w:rsid w:val="00910102"/>
    <w:rsid w:val="00965494"/>
    <w:rsid w:val="00992C07"/>
    <w:rsid w:val="00AF49D1"/>
    <w:rsid w:val="00B94A99"/>
    <w:rsid w:val="00BB09D1"/>
    <w:rsid w:val="00C40081"/>
    <w:rsid w:val="00C80D0F"/>
    <w:rsid w:val="00C837AD"/>
    <w:rsid w:val="00CD25DD"/>
    <w:rsid w:val="00D152B0"/>
    <w:rsid w:val="00D56F47"/>
    <w:rsid w:val="00D70A17"/>
    <w:rsid w:val="00E83082"/>
    <w:rsid w:val="00E961BD"/>
    <w:rsid w:val="00F169C1"/>
    <w:rsid w:val="00F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22A479F-757D-45DA-9D1D-59400965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gkoru</dc:creator>
  <cp:lastModifiedBy>Zhiyuan Chen</cp:lastModifiedBy>
  <cp:revision>2</cp:revision>
  <dcterms:created xsi:type="dcterms:W3CDTF">2015-05-22T13:54:00Z</dcterms:created>
  <dcterms:modified xsi:type="dcterms:W3CDTF">2015-05-22T13:54:00Z</dcterms:modified>
</cp:coreProperties>
</file>